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06.02.2023 N 12-ФЗ</w:t>
              <w:br/>
              <w:t xml:space="preserve">(ред. от 15.05.2024)</w:t>
              <w:br/>
              <w:t xml:space="preserve">"О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февраля 2023 года</w:t>
            </w:r>
          </w:p>
        </w:tc>
        <w:tc>
          <w:tcPr>
            <w:tcW w:w="5103" w:type="dxa"/>
            <w:tcBorders>
              <w:top w:val="nil"/>
              <w:left w:val="nil"/>
              <w:bottom w:val="nil"/>
              <w:right w:val="nil"/>
            </w:tcBorders>
          </w:tcPr>
          <w:p>
            <w:pPr>
              <w:pStyle w:val="0"/>
              <w:jc w:val="right"/>
            </w:pPr>
            <w:r>
              <w:rPr>
                <w:sz w:val="20"/>
              </w:rPr>
              <w:t xml:space="preserve">N 12-ФЗ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"ОБ ОБЩИХ ПРИНЦИПАХ ОРГАНИЗАЦИИ</w:t>
      </w:r>
    </w:p>
    <w:p>
      <w:pPr>
        <w:pStyle w:val="2"/>
        <w:jc w:val="center"/>
      </w:pPr>
      <w:r>
        <w:rPr>
          <w:sz w:val="20"/>
        </w:rPr>
        <w:t xml:space="preserve">ПУБЛИЧНОЙ ВЛАСТИ В СУБЪЕКТАХ РОССИЙСКОЙ ФЕДЕРАЦИИ"</w:t>
      </w:r>
    </w:p>
    <w:p>
      <w:pPr>
        <w:pStyle w:val="2"/>
        <w:jc w:val="center"/>
      </w:pPr>
      <w:r>
        <w:rPr>
          <w:sz w:val="20"/>
        </w:rPr>
        <w:t xml:space="preserve">И ОТДЕЛЬНЫЕ 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25 января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 февраля 2023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Федерального </w:t>
            </w:r>
            <w:hyperlink w:history="0" r:id="rId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15.05.2024 N 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Федеральный </w:t>
      </w:r>
      <w:hyperlink w:history="0" r:id="rId8"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закон</w:t>
        </w:r>
      </w:hyperlink>
      <w:r>
        <w:rPr>
          <w:sz w:val="20"/>
        </w:rPr>
        <w:t xml:space="preserve">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pPr>
        <w:pStyle w:val="0"/>
        <w:spacing w:before="200" w:line-rule="auto"/>
        <w:ind w:firstLine="540"/>
        <w:jc w:val="both"/>
      </w:pPr>
      <w:r>
        <w:rPr>
          <w:sz w:val="20"/>
        </w:rPr>
        <w:t xml:space="preserve">1) </w:t>
      </w:r>
      <w:hyperlink w:history="0" r:id="rId9"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статью 17</w:t>
        </w:r>
      </w:hyperlink>
      <w:r>
        <w:rPr>
          <w:sz w:val="20"/>
        </w:rPr>
        <w:t xml:space="preserve"> дополнить частью 2.1 следующего содержания:</w:t>
      </w:r>
    </w:p>
    <w:p>
      <w:pPr>
        <w:pStyle w:val="0"/>
        <w:spacing w:before="200" w:line-rule="auto"/>
        <w:ind w:firstLine="540"/>
        <w:jc w:val="both"/>
      </w:pPr>
      <w:r>
        <w:rPr>
          <w:sz w:val="20"/>
        </w:rPr>
        <w:t xml:space="preserve">"2.1. Председатель законодательного органа субъекта Российской Федерации осуществляет свои полномочия на профессиональной основе.";</w:t>
      </w:r>
    </w:p>
    <w:p>
      <w:pPr>
        <w:pStyle w:val="0"/>
        <w:spacing w:before="200" w:line-rule="auto"/>
        <w:ind w:firstLine="540"/>
        <w:jc w:val="both"/>
      </w:pPr>
      <w:r>
        <w:rPr>
          <w:sz w:val="20"/>
        </w:rPr>
        <w:t xml:space="preserve">2) в </w:t>
      </w:r>
      <w:hyperlink w:history="0" r:id="rId10"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статье 19</w:t>
        </w:r>
      </w:hyperlink>
      <w:r>
        <w:rPr>
          <w:sz w:val="20"/>
        </w:rPr>
        <w:t xml:space="preserve">:</w:t>
      </w:r>
    </w:p>
    <w:p>
      <w:pPr>
        <w:pStyle w:val="0"/>
        <w:spacing w:before="200" w:line-rule="auto"/>
        <w:ind w:firstLine="540"/>
        <w:jc w:val="both"/>
      </w:pPr>
      <w:r>
        <w:rPr>
          <w:sz w:val="20"/>
        </w:rPr>
        <w:t xml:space="preserve">а) </w:t>
      </w:r>
      <w:hyperlink w:history="0" r:id="rId11"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часть 7</w:t>
        </w:r>
      </w:hyperlink>
      <w:r>
        <w:rPr>
          <w:sz w:val="20"/>
        </w:rPr>
        <w:t xml:space="preserve"> дополнить предложениями следующего содержания: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w:history="0" r:id="rId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1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pPr>
        <w:pStyle w:val="0"/>
        <w:spacing w:before="200" w:line-rule="auto"/>
        <w:ind w:firstLine="540"/>
        <w:jc w:val="both"/>
      </w:pPr>
      <w:r>
        <w:rPr>
          <w:sz w:val="20"/>
        </w:rPr>
        <w:t xml:space="preserve">б) </w:t>
      </w:r>
      <w:hyperlink w:history="0" r:id="rId14"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часть 13</w:t>
        </w:r>
      </w:hyperlink>
      <w:r>
        <w:rPr>
          <w:sz w:val="20"/>
        </w:rPr>
        <w:t xml:space="preserve"> изложить в следующей редакции:</w:t>
      </w:r>
    </w:p>
    <w:p>
      <w:pPr>
        <w:pStyle w:val="0"/>
        <w:spacing w:before="200" w:line-rule="auto"/>
        <w:ind w:firstLine="540"/>
        <w:jc w:val="both"/>
      </w:pPr>
      <w:r>
        <w:rPr>
          <w:sz w:val="20"/>
        </w:rPr>
        <w:t xml:space="preserve">"13.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pPr>
        <w:pStyle w:val="0"/>
        <w:spacing w:before="200" w:line-rule="auto"/>
        <w:ind w:firstLine="540"/>
        <w:jc w:val="both"/>
      </w:pPr>
      <w:r>
        <w:rPr>
          <w:sz w:val="20"/>
        </w:rPr>
        <w:t xml:space="preserve">в) </w:t>
      </w:r>
      <w:hyperlink w:history="0" r:id="rId15"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часть 14</w:t>
        </w:r>
      </w:hyperlink>
      <w:r>
        <w:rPr>
          <w:sz w:val="20"/>
        </w:rPr>
        <w:t xml:space="preserve"> изложить в следующей редакции:</w:t>
      </w:r>
    </w:p>
    <w:p>
      <w:pPr>
        <w:pStyle w:val="0"/>
        <w:spacing w:before="200" w:line-rule="auto"/>
        <w:ind w:firstLine="540"/>
        <w:jc w:val="both"/>
      </w:pPr>
      <w:r>
        <w:rPr>
          <w:sz w:val="20"/>
        </w:rPr>
        <w:t xml:space="preserve">"14.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pPr>
        <w:pStyle w:val="0"/>
        <w:spacing w:before="200" w:line-rule="auto"/>
        <w:ind w:firstLine="540"/>
        <w:jc w:val="both"/>
      </w:pPr>
      <w:r>
        <w:rPr>
          <w:sz w:val="20"/>
        </w:rPr>
        <w:t xml:space="preserve">г) </w:t>
      </w:r>
      <w:hyperlink w:history="0" r:id="rId16"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часть 21</w:t>
        </w:r>
      </w:hyperlink>
      <w:r>
        <w:rPr>
          <w:sz w:val="20"/>
        </w:rPr>
        <w:t xml:space="preserve"> дополнить пунктом 11 следующего содержания:</w:t>
      </w:r>
    </w:p>
    <w:p>
      <w:pPr>
        <w:pStyle w:val="0"/>
        <w:spacing w:before="200" w:line-rule="auto"/>
        <w:ind w:firstLine="540"/>
        <w:jc w:val="both"/>
      </w:pPr>
      <w:r>
        <w:rPr>
          <w:sz w:val="20"/>
        </w:rPr>
        <w:t xml:space="preserve">"11)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pPr>
        <w:pStyle w:val="0"/>
        <w:spacing w:before="200" w:line-rule="auto"/>
        <w:ind w:firstLine="540"/>
        <w:jc w:val="both"/>
      </w:pPr>
      <w:r>
        <w:rPr>
          <w:sz w:val="20"/>
        </w:rPr>
        <w:t xml:space="preserve">3) </w:t>
      </w:r>
      <w:hyperlink w:history="0" r:id="rId17"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 Недействующая редакция {КонсультантПлюс}">
        <w:r>
          <w:rPr>
            <w:sz w:val="20"/>
            <w:color w:val="0000ff"/>
          </w:rPr>
          <w:t xml:space="preserve">часть 12 статьи 27</w:t>
        </w:r>
      </w:hyperlink>
      <w:r>
        <w:rPr>
          <w:sz w:val="20"/>
        </w:rPr>
        <w:t xml:space="preserve"> признать утратившей силу.</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w:t>
      </w:r>
      <w:hyperlink w:history="0" r:id="rId18" w:tooltip="Федеральный закон от 08.05.1994 N 3-ФЗ (ред. от 28.12.2022) &quot;О статусе сенатора Российской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статью 10</w:t>
        </w:r>
      </w:hyperlink>
      <w:r>
        <w:rPr>
          <w:sz w:val="20"/>
        </w:rPr>
        <w:t xml:space="preserve">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2012, N 50, ст. 6954; 2013, N 19, ст. 2329; 2015, N 45, ст. 6204; 2020, N 52, ст. 8586) следующие изменения:</w:t>
      </w:r>
    </w:p>
    <w:p>
      <w:pPr>
        <w:pStyle w:val="0"/>
        <w:spacing w:before="200" w:line-rule="auto"/>
        <w:ind w:firstLine="540"/>
        <w:jc w:val="both"/>
      </w:pPr>
      <w:r>
        <w:rPr>
          <w:sz w:val="20"/>
        </w:rPr>
        <w:t xml:space="preserve">1) </w:t>
      </w:r>
      <w:hyperlink w:history="0" r:id="rId19" w:tooltip="Федеральный закон от 08.05.1994 N 3-ФЗ (ред. от 28.12.2022) &quot;О статусе сенатора Российской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седьмую</w:t>
        </w:r>
      </w:hyperlink>
      <w:r>
        <w:rPr>
          <w:sz w:val="20"/>
        </w:rPr>
        <w:t xml:space="preserve"> изложить в следующей редакции:</w:t>
      </w:r>
    </w:p>
    <w:p>
      <w:pPr>
        <w:pStyle w:val="0"/>
        <w:spacing w:before="200" w:line-rule="auto"/>
        <w:ind w:firstLine="540"/>
        <w:jc w:val="both"/>
      </w:pPr>
      <w:r>
        <w:rPr>
          <w:sz w:val="20"/>
        </w:rPr>
        <w:t xml:space="preserve">"7. Обеспечение доступа к информации о представляемых сенатором Российской Федерации, депутатом Государственной Думы сведениях о доходах, расходах, об имуществе и обязательствах имущественного характера, к информации о представлении сенатором Российской Федерации, депутатом Государственной Думы заведомо недостоверных или неполных сведений о доходах, расходах, об имуществе и обязательствах имущественного характера, выявленных парламентской комиссией, осуществляется в порядке, определенном соответствующей палатой Федерального Собрания Российской Федерации.";</w:t>
      </w:r>
    </w:p>
    <w:p>
      <w:pPr>
        <w:pStyle w:val="0"/>
        <w:spacing w:before="200" w:line-rule="auto"/>
        <w:ind w:firstLine="540"/>
        <w:jc w:val="both"/>
      </w:pPr>
      <w:r>
        <w:rPr>
          <w:sz w:val="20"/>
        </w:rPr>
        <w:t xml:space="preserve">2) </w:t>
      </w:r>
      <w:hyperlink w:history="0" r:id="rId20" w:tooltip="Федеральный закон от 08.05.1994 N 3-ФЗ (ред. от 28.12.2022) &quot;О статусе сенатора Российской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восьмую</w:t>
        </w:r>
      </w:hyperlink>
      <w:r>
        <w:rPr>
          <w:sz w:val="20"/>
        </w:rPr>
        <w:t xml:space="preserve"> изложить в следующей редакции:</w:t>
      </w:r>
    </w:p>
    <w:p>
      <w:pPr>
        <w:pStyle w:val="0"/>
        <w:spacing w:before="200" w:line-rule="auto"/>
        <w:ind w:firstLine="540"/>
        <w:jc w:val="both"/>
      </w:pPr>
      <w:r>
        <w:rPr>
          <w:sz w:val="20"/>
        </w:rPr>
        <w:t xml:space="preserve">"8. Обобщенная информация об исполнении (ненадлежащем исполнении) сенаторами Российской Федерации, депутатами Государственной Думы обязанности представить сведения о доходах, расходах, об имуществе и обязательствах имущественного характера размещается на официальном сайте соответственно Совета Федерации и Государственной Думы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определенном соответствующей палатой Федерального Собрания Российской Федерации.".</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Внести в Федеральный </w:t>
      </w:r>
      <w:hyperlink w:history="0" r:id="rId21"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N 32, ст. 5100; N 45, ст. 6837; 2019, N 18, ст. 2211; N 30, ст. 4130; N 51, ст. 7484; 2020, N 17, ст. 2726; N 30, ст. 4762; 2021, N 18, ст. 3060; N 47, ст. 7745) следующие изменения:</w:t>
      </w:r>
    </w:p>
    <w:p>
      <w:pPr>
        <w:pStyle w:val="0"/>
        <w:spacing w:before="200" w:line-rule="auto"/>
        <w:ind w:firstLine="540"/>
        <w:jc w:val="both"/>
      </w:pPr>
      <w:r>
        <w:rPr>
          <w:sz w:val="20"/>
        </w:rPr>
        <w:t xml:space="preserve">1) в </w:t>
      </w:r>
      <w:hyperlink w:history="0" r:id="rId22"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статье 27.1</w:t>
        </w:r>
      </w:hyperlink>
      <w:r>
        <w:rPr>
          <w:sz w:val="20"/>
        </w:rPr>
        <w:t xml:space="preserve">:</w:t>
      </w:r>
    </w:p>
    <w:p>
      <w:pPr>
        <w:pStyle w:val="0"/>
        <w:spacing w:before="200" w:line-rule="auto"/>
        <w:ind w:firstLine="540"/>
        <w:jc w:val="both"/>
      </w:pPr>
      <w:r>
        <w:rPr>
          <w:sz w:val="20"/>
        </w:rPr>
        <w:t xml:space="preserve">а) </w:t>
      </w:r>
      <w:hyperlink w:history="0" r:id="rId2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spacing w:before="200" w:line-rule="auto"/>
        <w:ind w:firstLine="540"/>
        <w:jc w:val="both"/>
      </w:pPr>
      <w:r>
        <w:rPr>
          <w:sz w:val="20"/>
        </w:rPr>
        <w:t xml:space="preserve">б) </w:t>
      </w:r>
      <w:hyperlink w:history="0" r:id="rId24"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абзац первый части 3</w:t>
        </w:r>
      </w:hyperlink>
      <w:r>
        <w:rPr>
          <w:sz w:val="20"/>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0"/>
        <w:spacing w:before="200" w:line-rule="auto"/>
        <w:ind w:firstLine="540"/>
        <w:jc w:val="both"/>
      </w:pPr>
      <w:r>
        <w:rPr>
          <w:sz w:val="20"/>
        </w:rPr>
        <w:t xml:space="preserve">в) </w:t>
      </w:r>
      <w:hyperlink w:history="0" r:id="rId25"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пункт 1 части 4</w:t>
        </w:r>
      </w:hyperlink>
      <w:r>
        <w:rPr>
          <w:sz w:val="20"/>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0"/>
        <w:spacing w:before="200" w:line-rule="auto"/>
        <w:ind w:firstLine="540"/>
        <w:jc w:val="both"/>
      </w:pPr>
      <w:r>
        <w:rPr>
          <w:sz w:val="20"/>
        </w:rPr>
        <w:t xml:space="preserve">2) в </w:t>
      </w:r>
      <w:hyperlink w:history="0" r:id="rId26"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статье 40</w:t>
        </w:r>
      </w:hyperlink>
      <w:r>
        <w:rPr>
          <w:sz w:val="20"/>
        </w:rPr>
        <w:t xml:space="preserve">:</w:t>
      </w:r>
    </w:p>
    <w:p>
      <w:pPr>
        <w:pStyle w:val="0"/>
        <w:spacing w:before="200" w:line-rule="auto"/>
        <w:ind w:firstLine="540"/>
        <w:jc w:val="both"/>
      </w:pPr>
      <w:r>
        <w:rPr>
          <w:sz w:val="20"/>
        </w:rPr>
        <w:t xml:space="preserve">а) </w:t>
      </w:r>
      <w:hyperlink w:history="0" r:id="rId27"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часть 7.4</w:t>
        </w:r>
      </w:hyperlink>
      <w:r>
        <w:rPr>
          <w:sz w:val="20"/>
        </w:rPr>
        <w:t xml:space="preserve"> признать утратившей силу;</w:t>
      </w:r>
    </w:p>
    <w:p>
      <w:pPr>
        <w:pStyle w:val="0"/>
        <w:spacing w:before="200" w:line-rule="auto"/>
        <w:ind w:firstLine="540"/>
        <w:jc w:val="both"/>
      </w:pPr>
      <w:r>
        <w:rPr>
          <w:sz w:val="20"/>
        </w:rPr>
        <w:t xml:space="preserve">б) </w:t>
      </w:r>
      <w:hyperlink w:history="0" r:id="rId2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 Недействующая редакция {КонсультантПлюс}">
        <w:r>
          <w:rPr>
            <w:sz w:val="20"/>
            <w:color w:val="0000ff"/>
          </w:rPr>
          <w:t xml:space="preserve">дополнить</w:t>
        </w:r>
      </w:hyperlink>
      <w:r>
        <w:rPr>
          <w:sz w:val="20"/>
        </w:rPr>
        <w:t xml:space="preserve"> частью 10.3 следующего содержания:</w:t>
      </w:r>
    </w:p>
    <w:p>
      <w:pPr>
        <w:pStyle w:val="0"/>
        <w:spacing w:before="20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29" w:tooltip="Федеральный закон от 25.12.2008 N 273-ФЗ (ред. от 29.12.2022) &quot;О противодействии коррупции&quot; ------------ Недействующая редакция {КонсультантПлюс}">
        <w:r>
          <w:rPr>
            <w:sz w:val="20"/>
            <w:color w:val="0000ff"/>
          </w:rPr>
          <w:t xml:space="preserve">статью 12.1</w:t>
        </w:r>
      </w:hyperlink>
      <w:r>
        <w:rPr>
          <w:sz w:val="20"/>
        </w:rP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N 51, ст. 7484; 2020, N 17, ст. 2721; 2023, N 1, ст. 38) следующие изменения:</w:t>
      </w:r>
    </w:p>
    <w:p>
      <w:pPr>
        <w:pStyle w:val="0"/>
        <w:spacing w:before="200" w:line-rule="auto"/>
        <w:ind w:firstLine="540"/>
        <w:jc w:val="both"/>
      </w:pPr>
      <w:r>
        <w:rPr>
          <w:sz w:val="20"/>
        </w:rPr>
        <w:t xml:space="preserve">1) </w:t>
      </w:r>
      <w:hyperlink w:history="0" r:id="rId30" w:tooltip="Федеральный закон от 25.12.2008 N 273-ФЗ (ред. от 29.12.2022)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4.1-2 следующего содержания:</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w:t>
      </w:r>
      <w:hyperlink w:history="0" r:id="rId33" w:tooltip="Федеральный закон от 25.12.2008 N 273-ФЗ (ред. от 29.12.2022) &quot;О противодействии коррупции&quot; ------------ Недействующая редакция {КонсультантПлюс}">
        <w:r>
          <w:rPr>
            <w:sz w:val="20"/>
            <w:color w:val="0000ff"/>
          </w:rPr>
          <w:t xml:space="preserve">часть 4.2</w:t>
        </w:r>
      </w:hyperlink>
      <w:r>
        <w:rPr>
          <w:sz w:val="20"/>
        </w:rPr>
        <w:t xml:space="preserve"> изложить в следующей редакции:</w:t>
      </w:r>
    </w:p>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марта 2023 года.</w:t>
      </w:r>
    </w:p>
    <w:p>
      <w:pPr>
        <w:pStyle w:val="0"/>
        <w:spacing w:before="200" w:line-rule="auto"/>
        <w:ind w:firstLine="540"/>
        <w:jc w:val="both"/>
      </w:pPr>
      <w:r>
        <w:rPr>
          <w:sz w:val="20"/>
        </w:rPr>
        <w:t xml:space="preserve">2. Положения </w:t>
      </w:r>
      <w:hyperlink w:history="0" r:id="rId3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части 2.1 статьи 17</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 применяются в отношении председателя законодательного органа субъекта Российской Федерации, избранного после дня вступления в силу настоящего Федерального закона. В случае, если председатель законодательного органа субъекта Российской Федерации, вступивший в должность до дня вступления в силу настоящего Федерального закона, за исключением случая, предусмотренного </w:t>
      </w:r>
      <w:hyperlink w:history="0" w:anchor="P72" w:tooltip="2.1. Председатель законодательного органа субъекта Российской Федерации, избранный после дня вступления в силу настоящего Федерального закона и непосредственно перед избранием осуществлявший полномочия председателя законодательного органа соответствующего субъекта Российской Федерации без отрыва от основной деятельности (на непостоянной основе), вправе осуществлять такие полномочия без отрыва от основной деятельности (на непостоянной основе) в течение еще одного срока полномочий законодательного органа с...">
        <w:r>
          <w:rPr>
            <w:sz w:val="20"/>
            <w:color w:val="0000ff"/>
          </w:rPr>
          <w:t xml:space="preserve">частью 2.1</w:t>
        </w:r>
      </w:hyperlink>
      <w:r>
        <w:rPr>
          <w:sz w:val="20"/>
        </w:rPr>
        <w:t xml:space="preserve"> настоящей статьи, осуществляет свои полномочия без отрыва от основной деятельности (на непостоянной основе), он вправе осуществлять свои полномочия без отрыва от основной деятельности (на непостоянной основе) до прекращения исполнения им своих полномочий.</w:t>
      </w:r>
    </w:p>
    <w:p>
      <w:pPr>
        <w:pStyle w:val="0"/>
        <w:jc w:val="both"/>
      </w:pPr>
      <w:r>
        <w:rPr>
          <w:sz w:val="20"/>
        </w:rPr>
        <w:t xml:space="preserve">(в ред. Федерального </w:t>
      </w:r>
      <w:hyperlink w:history="0" r:id="rId3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bookmarkStart w:id="72" w:name="P72"/>
    <w:bookmarkEnd w:id="72"/>
    <w:p>
      <w:pPr>
        <w:pStyle w:val="0"/>
        <w:spacing w:before="200" w:line-rule="auto"/>
        <w:ind w:firstLine="540"/>
        <w:jc w:val="both"/>
      </w:pPr>
      <w:r>
        <w:rPr>
          <w:sz w:val="20"/>
        </w:rPr>
        <w:t xml:space="preserve">2.1. Председатель законодательного органа субъекта Российской Федерации, избранный после дня вступления в силу настоящего Федерального закона и непосредственно перед избранием осуществлявший полномочия председателя законодательного органа соответствующего субъекта Российской Федерации без отрыва от основной деятельности (на непостоянной основе), вправе осуществлять такие полномочия без отрыва от основной деятельности (на непостоянной основе) в течение еще одного срока полномочий законодательного органа субъекта Российской Федерации, но не позднее 9 сентября 2029 года.</w:t>
      </w:r>
    </w:p>
    <w:p>
      <w:pPr>
        <w:pStyle w:val="0"/>
        <w:jc w:val="both"/>
      </w:pPr>
      <w:r>
        <w:rPr>
          <w:sz w:val="20"/>
        </w:rPr>
        <w:t xml:space="preserve">(часть 2.1 введена Федеральным </w:t>
      </w:r>
      <w:hyperlink w:history="0" r:id="rId3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3. Действие положений </w:t>
      </w:r>
      <w:hyperlink w:history="0" r:id="rId3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пункта 11 части 21 статьи 19</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 и положений </w:t>
      </w:r>
      <w:hyperlink w:history="0" r:id="rId4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10.3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настоящего Федерального закона. Исчисление срока, предусмотренного </w:t>
      </w:r>
      <w:hyperlink w:history="0" r:id="rId4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пунктом 11 части 21 статьи 19</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 или </w:t>
      </w:r>
      <w:hyperlink w:history="0" r:id="rId4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10.3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начинается не ранее дня вступления в силу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февраля 2023 года</w:t>
      </w:r>
    </w:p>
    <w:p>
      <w:pPr>
        <w:pStyle w:val="0"/>
        <w:spacing w:before="200" w:line-rule="auto"/>
      </w:pPr>
      <w:r>
        <w:rPr>
          <w:sz w:val="20"/>
        </w:rPr>
        <w:t xml:space="preserve">N 12-ФЗ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06.02.2023 N 12-ФЗ</w:t>
            <w:br/>
            <w:t>(ред. от 15.05.2024)</w:t>
            <w:br/>
            <w:t>"О внесении изменений в Федеральный закон "Об общих принцип...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6388&amp;dst=100162" TargetMode = "External"/>
	<Relationship Id="rId8" Type="http://schemas.openxmlformats.org/officeDocument/2006/relationships/hyperlink" Target="https://login.consultant.ru/link/?req=doc&amp;base=LAW&amp;n=422191" TargetMode = "External"/>
	<Relationship Id="rId9" Type="http://schemas.openxmlformats.org/officeDocument/2006/relationships/hyperlink" Target="https://login.consultant.ru/link/?req=doc&amp;base=LAW&amp;n=422191&amp;dst=100190" TargetMode = "External"/>
	<Relationship Id="rId10" Type="http://schemas.openxmlformats.org/officeDocument/2006/relationships/hyperlink" Target="https://login.consultant.ru/link/?req=doc&amp;base=LAW&amp;n=422191&amp;dst=100204" TargetMode = "External"/>
	<Relationship Id="rId11" Type="http://schemas.openxmlformats.org/officeDocument/2006/relationships/hyperlink" Target="https://login.consultant.ru/link/?req=doc&amp;base=LAW&amp;n=422191&amp;dst=100211" TargetMode = "External"/>
	<Relationship Id="rId12" Type="http://schemas.openxmlformats.org/officeDocument/2006/relationships/hyperlink" Target="https://login.consultant.ru/link/?req=doc&amp;base=LAW&amp;n=442435&amp;dst=60" TargetMode = "External"/>
	<Relationship Id="rId13" Type="http://schemas.openxmlformats.org/officeDocument/2006/relationships/hyperlink" Target="https://login.consultant.ru/link/?req=doc&amp;base=LAW&amp;n=442435&amp;dst=60" TargetMode = "External"/>
	<Relationship Id="rId14" Type="http://schemas.openxmlformats.org/officeDocument/2006/relationships/hyperlink" Target="https://login.consultant.ru/link/?req=doc&amp;base=LAW&amp;n=422191&amp;dst=100224" TargetMode = "External"/>
	<Relationship Id="rId15" Type="http://schemas.openxmlformats.org/officeDocument/2006/relationships/hyperlink" Target="https://login.consultant.ru/link/?req=doc&amp;base=LAW&amp;n=422191&amp;dst=100225" TargetMode = "External"/>
	<Relationship Id="rId16" Type="http://schemas.openxmlformats.org/officeDocument/2006/relationships/hyperlink" Target="https://login.consultant.ru/link/?req=doc&amp;base=LAW&amp;n=422191&amp;dst=100232" TargetMode = "External"/>
	<Relationship Id="rId17" Type="http://schemas.openxmlformats.org/officeDocument/2006/relationships/hyperlink" Target="https://login.consultant.ru/link/?req=doc&amp;base=LAW&amp;n=422191&amp;dst=100348" TargetMode = "External"/>
	<Relationship Id="rId18" Type="http://schemas.openxmlformats.org/officeDocument/2006/relationships/hyperlink" Target="https://login.consultant.ru/link/?req=doc&amp;base=LAW&amp;n=435973&amp;dst=100461" TargetMode = "External"/>
	<Relationship Id="rId19" Type="http://schemas.openxmlformats.org/officeDocument/2006/relationships/hyperlink" Target="https://login.consultant.ru/link/?req=doc&amp;base=LAW&amp;n=435973&amp;dst=100466" TargetMode = "External"/>
	<Relationship Id="rId20" Type="http://schemas.openxmlformats.org/officeDocument/2006/relationships/hyperlink" Target="https://login.consultant.ru/link/?req=doc&amp;base=LAW&amp;n=435973&amp;dst=100467" TargetMode = "External"/>
	<Relationship Id="rId21" Type="http://schemas.openxmlformats.org/officeDocument/2006/relationships/hyperlink" Target="https://login.consultant.ru/link/?req=doc&amp;base=LAW&amp;n=422250" TargetMode = "External"/>
	<Relationship Id="rId22" Type="http://schemas.openxmlformats.org/officeDocument/2006/relationships/hyperlink" Target="https://login.consultant.ru/link/?req=doc&amp;base=LAW&amp;n=422250&amp;dst=825" TargetMode = "External"/>
	<Relationship Id="rId23" Type="http://schemas.openxmlformats.org/officeDocument/2006/relationships/hyperlink" Target="https://login.consultant.ru/link/?req=doc&amp;base=LAW&amp;n=422250&amp;dst=827" TargetMode = "External"/>
	<Relationship Id="rId24" Type="http://schemas.openxmlformats.org/officeDocument/2006/relationships/hyperlink" Target="https://login.consultant.ru/link/?req=doc&amp;base=LAW&amp;n=422250&amp;dst=828" TargetMode = "External"/>
	<Relationship Id="rId25" Type="http://schemas.openxmlformats.org/officeDocument/2006/relationships/hyperlink" Target="https://login.consultant.ru/link/?req=doc&amp;base=LAW&amp;n=422250&amp;dst=831" TargetMode = "External"/>
	<Relationship Id="rId26" Type="http://schemas.openxmlformats.org/officeDocument/2006/relationships/hyperlink" Target="https://login.consultant.ru/link/?req=doc&amp;base=LAW&amp;n=422250&amp;dst=100501" TargetMode = "External"/>
	<Relationship Id="rId27" Type="http://schemas.openxmlformats.org/officeDocument/2006/relationships/hyperlink" Target="https://login.consultant.ru/link/?req=doc&amp;base=LAW&amp;n=422250&amp;dst=739" TargetMode = "External"/>
	<Relationship Id="rId28" Type="http://schemas.openxmlformats.org/officeDocument/2006/relationships/hyperlink" Target="https://login.consultant.ru/link/?req=doc&amp;base=LAW&amp;n=422250&amp;dst=100501" TargetMode = "External"/>
	<Relationship Id="rId29" Type="http://schemas.openxmlformats.org/officeDocument/2006/relationships/hyperlink" Target="https://login.consultant.ru/link/?req=doc&amp;base=LAW&amp;n=436437&amp;dst=35" TargetMode = "External"/>
	<Relationship Id="rId30" Type="http://schemas.openxmlformats.org/officeDocument/2006/relationships/hyperlink" Target="https://login.consultant.ru/link/?req=doc&amp;base=LAW&amp;n=436437&amp;dst=35" TargetMode = "External"/>
	<Relationship Id="rId31" Type="http://schemas.openxmlformats.org/officeDocument/2006/relationships/hyperlink" Target="https://login.consultant.ru/link/?req=doc&amp;base=LAW&amp;n=442435&amp;dst=60" TargetMode = "External"/>
	<Relationship Id="rId32" Type="http://schemas.openxmlformats.org/officeDocument/2006/relationships/hyperlink" Target="https://login.consultant.ru/link/?req=doc&amp;base=LAW&amp;n=442435&amp;dst=60" TargetMode = "External"/>
	<Relationship Id="rId33" Type="http://schemas.openxmlformats.org/officeDocument/2006/relationships/hyperlink" Target="https://login.consultant.ru/link/?req=doc&amp;base=LAW&amp;n=436437&amp;dst=212" TargetMode = "External"/>
	<Relationship Id="rId34" Type="http://schemas.openxmlformats.org/officeDocument/2006/relationships/hyperlink" Target="https://login.consultant.ru/link/?req=doc&amp;base=LAW&amp;n=442435&amp;dst=60" TargetMode = "External"/>
	<Relationship Id="rId35" Type="http://schemas.openxmlformats.org/officeDocument/2006/relationships/hyperlink" Target="https://login.consultant.ru/link/?req=doc&amp;base=LAW&amp;n=442435&amp;dst=60" TargetMode = "External"/>
	<Relationship Id="rId36" Type="http://schemas.openxmlformats.org/officeDocument/2006/relationships/hyperlink" Target="https://login.consultant.ru/link/?req=doc&amp;base=LAW&amp;n=477482&amp;dst=9" TargetMode = "External"/>
	<Relationship Id="rId37" Type="http://schemas.openxmlformats.org/officeDocument/2006/relationships/hyperlink" Target="https://login.consultant.ru/link/?req=doc&amp;base=LAW&amp;n=476388&amp;dst=100163" TargetMode = "External"/>
	<Relationship Id="rId38" Type="http://schemas.openxmlformats.org/officeDocument/2006/relationships/hyperlink" Target="https://login.consultant.ru/link/?req=doc&amp;base=LAW&amp;n=476388&amp;dst=100164" TargetMode = "External"/>
	<Relationship Id="rId39" Type="http://schemas.openxmlformats.org/officeDocument/2006/relationships/hyperlink" Target="https://login.consultant.ru/link/?req=doc&amp;base=LAW&amp;n=477482&amp;dst=13" TargetMode = "External"/>
	<Relationship Id="rId40" Type="http://schemas.openxmlformats.org/officeDocument/2006/relationships/hyperlink" Target="https://login.consultant.ru/link/?req=doc&amp;base=LAW&amp;n=480999&amp;dst=1038" TargetMode = "External"/>
	<Relationship Id="rId41" Type="http://schemas.openxmlformats.org/officeDocument/2006/relationships/hyperlink" Target="https://login.consultant.ru/link/?req=doc&amp;base=LAW&amp;n=477482&amp;dst=13" TargetMode = "External"/>
	<Relationship Id="rId42" Type="http://schemas.openxmlformats.org/officeDocument/2006/relationships/hyperlink" Target="https://login.consultant.ru/link/?req=doc&amp;base=LAW&amp;n=480999&amp;dst=103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06.02.2023 N 12-ФЗ
(ред. от 15.05.2024)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dc:title>
  <dcterms:created xsi:type="dcterms:W3CDTF">2025-01-29T13:31:06Z</dcterms:created>
</cp:coreProperties>
</file>